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p>
    <w:p>
      <w:pPr>
        <w:pStyle w:val="0"/>
        <w:spacing w:line="0" w:lineRule="atLeast"/>
        <w:jc w:val="center"/>
        <w:rPr>
          <w:rFonts w:hint="default"/>
          <w:color w:val="auto"/>
          <w:sz w:val="24"/>
        </w:rPr>
      </w:pPr>
      <w:r>
        <w:rPr>
          <w:rFonts w:hint="eastAsia"/>
          <w:color w:val="auto"/>
          <w:sz w:val="32"/>
        </w:rPr>
        <w:t>狩猟等専門員募集！！</w:t>
      </w:r>
    </w:p>
    <w:p>
      <w:pPr>
        <w:pStyle w:val="0"/>
        <w:rPr>
          <w:rFonts w:hint="eastAsia" w:ascii="ＭＳ 明朝" w:hAnsi="ＭＳ 明朝" w:eastAsia="ＭＳ 明朝"/>
          <w:color w:val="auto"/>
          <w:sz w:val="24"/>
        </w:rPr>
      </w:pPr>
    </w:p>
    <w:p>
      <w:pPr>
        <w:pStyle w:val="0"/>
        <w:spacing w:line="0" w:lineRule="atLeast"/>
        <w:ind w:firstLine="240" w:firstLineChars="100"/>
        <w:jc w:val="left"/>
        <w:rPr>
          <w:rFonts w:hint="default"/>
          <w:color w:val="auto"/>
          <w:sz w:val="24"/>
        </w:rPr>
      </w:pPr>
      <w:r>
        <w:rPr>
          <w:rFonts w:hint="eastAsia" w:ascii="ＭＳ 明朝" w:hAnsi="ＭＳ 明朝" w:eastAsia="ＭＳ 明朝"/>
          <w:color w:val="auto"/>
          <w:sz w:val="24"/>
        </w:rPr>
        <w:t>　</w:t>
      </w:r>
      <w:r>
        <w:rPr>
          <w:rFonts w:hint="eastAsia"/>
          <w:color w:val="auto"/>
          <w:sz w:val="24"/>
        </w:rPr>
        <w:t>徳島県唯一の村、佐那河内村。青い山々や水透きとおる園瀬川の清流など、昔ながらの美しい里山の景色を抱きながらも、県庁所在地の徳島市に隣接し、徳島駅から村の中心部まで車で約</w:t>
      </w:r>
      <w:r>
        <w:rPr>
          <w:rFonts w:hint="default"/>
          <w:color w:val="auto"/>
          <w:sz w:val="24"/>
        </w:rPr>
        <w:t>25</w:t>
      </w:r>
      <w:r>
        <w:rPr>
          <w:rFonts w:hint="default"/>
          <w:color w:val="auto"/>
          <w:sz w:val="24"/>
        </w:rPr>
        <w:t>分というアクセスの便利さが魅力です。</w:t>
      </w:r>
    </w:p>
    <w:p>
      <w:pPr>
        <w:pStyle w:val="0"/>
        <w:spacing w:line="0" w:lineRule="atLeast"/>
        <w:ind w:firstLine="240" w:firstLineChars="100"/>
        <w:jc w:val="left"/>
        <w:rPr>
          <w:rFonts w:hint="default"/>
          <w:color w:val="auto"/>
          <w:sz w:val="24"/>
        </w:rPr>
      </w:pPr>
      <w:r>
        <w:rPr>
          <w:rFonts w:hint="eastAsia"/>
          <w:color w:val="auto"/>
          <w:sz w:val="24"/>
        </w:rPr>
        <w:t>主要産業は「農業」ですが、近年では農業者の高齢化・担い手不足等により耕作放棄地が増加している状況です。そういった耕作放棄地をイノシシ、鹿、猿などが住処とし付近の農作物へ甚大な被害をあたえていると同時に、狩猟者の高齢化も進み、後継者不足が進んでいます。</w:t>
      </w:r>
    </w:p>
    <w:p>
      <w:pPr>
        <w:pStyle w:val="0"/>
        <w:spacing w:line="0" w:lineRule="atLeast"/>
        <w:ind w:firstLine="240" w:firstLineChars="100"/>
        <w:jc w:val="left"/>
        <w:rPr>
          <w:rFonts w:hint="default"/>
          <w:color w:val="auto"/>
          <w:sz w:val="24"/>
        </w:rPr>
      </w:pPr>
      <w:r>
        <w:rPr>
          <w:rFonts w:hint="eastAsia"/>
          <w:color w:val="auto"/>
          <w:sz w:val="24"/>
        </w:rPr>
        <w:t>このままでは、農家の経営意欲の低下につながりかねません。</w:t>
      </w:r>
    </w:p>
    <w:p>
      <w:pPr>
        <w:pStyle w:val="0"/>
        <w:spacing w:line="0" w:lineRule="atLeast"/>
        <w:ind w:firstLine="240" w:firstLineChars="100"/>
        <w:jc w:val="left"/>
        <w:rPr>
          <w:rFonts w:hint="default"/>
          <w:color w:val="auto"/>
          <w:sz w:val="24"/>
        </w:rPr>
      </w:pPr>
      <w:r>
        <w:rPr>
          <w:rFonts w:hint="eastAsia"/>
          <w:color w:val="auto"/>
          <w:sz w:val="24"/>
        </w:rPr>
        <w:t>そこで、佐那河内村では地域の「農業・農地」を守り、また、六次産業化を進め村の活性化に取り組むため「地域おこし協力隊」を募集します。</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【募集要項】</w:t>
      </w:r>
    </w:p>
    <w:p>
      <w:pPr>
        <w:pStyle w:val="0"/>
        <w:ind w:leftChars="0" w:firstLine="0" w:firstLineChars="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１．募集人数：１名</w:t>
      </w:r>
    </w:p>
    <w:p>
      <w:pPr>
        <w:pStyle w:val="0"/>
        <w:ind w:leftChars="0" w:firstLine="0" w:firstLineChars="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２．応募資格：次の（１）～（８）の全ての要件を満たす方</w:t>
      </w: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（１）年齢が令和４年４月１日現在で年齢２０歳以上５０歳以下の方</w:t>
      </w: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（２）次に該当しない方</w:t>
      </w: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①成年被後見人及び被保佐人</w:t>
      </w:r>
    </w:p>
    <w:p>
      <w:pPr>
        <w:pStyle w:val="0"/>
        <w:ind w:left="0" w:leftChars="0" w:hanging="840" w:hangingChars="400"/>
        <w:rPr>
          <w:rFonts w:hint="eastAsia" w:ascii="ＭＳ 明朝" w:hAnsi="ＭＳ 明朝" w:eastAsia="ＭＳ 明朝"/>
          <w:color w:val="auto"/>
          <w:sz w:val="24"/>
        </w:rPr>
      </w:pPr>
      <w:r>
        <w:rPr>
          <w:rFonts w:hint="eastAsia" w:ascii="ＭＳ 明朝" w:hAnsi="ＭＳ 明朝" w:eastAsia="ＭＳ 明朝"/>
          <w:color w:val="auto"/>
          <w:sz w:val="24"/>
        </w:rPr>
        <w:t>　　　②禁固以上の刑に処せられ、その執行が終わるまで又はその執行を受けることがなくなるまでの人</w:t>
      </w:r>
    </w:p>
    <w:p>
      <w:pPr>
        <w:pStyle w:val="0"/>
        <w:ind w:left="0" w:leftChars="0" w:hanging="840" w:hangingChars="400"/>
        <w:rPr>
          <w:rFonts w:hint="eastAsia" w:ascii="ＭＳ 明朝" w:hAnsi="ＭＳ 明朝" w:eastAsia="ＭＳ 明朝"/>
          <w:color w:val="auto"/>
          <w:sz w:val="24"/>
        </w:rPr>
      </w:pPr>
      <w:r>
        <w:rPr>
          <w:rFonts w:hint="eastAsia" w:ascii="ＭＳ 明朝" w:hAnsi="ＭＳ 明朝" w:eastAsia="ＭＳ 明朝"/>
          <w:color w:val="auto"/>
          <w:sz w:val="24"/>
        </w:rPr>
        <w:t>　　　③暴力団員による不当な行為の防止等に関する法律第２条第２号に規定する暴力団又は同条第６号に規定する暴力団員</w:t>
      </w:r>
    </w:p>
    <w:p>
      <w:pPr>
        <w:pStyle w:val="0"/>
        <w:ind w:left="0" w:leftChars="0" w:hanging="840" w:hangingChars="400"/>
        <w:rPr>
          <w:rFonts w:hint="eastAsia" w:ascii="ＭＳ 明朝" w:hAnsi="ＭＳ 明朝" w:eastAsia="ＭＳ 明朝"/>
          <w:color w:val="auto"/>
          <w:sz w:val="24"/>
        </w:rPr>
      </w:pPr>
      <w:r>
        <w:rPr>
          <w:rFonts w:hint="eastAsia" w:ascii="ＭＳ 明朝" w:hAnsi="ＭＳ 明朝" w:eastAsia="ＭＳ 明朝"/>
          <w:color w:val="auto"/>
          <w:sz w:val="24"/>
        </w:rPr>
        <w:t>　　　④地方公務員法第１６条の欠格条項に該当する人</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（３）生活の拠点が３大都市圏をはじめとする都市地域等（過疎、山村、離島、半島等の対象地域を除く）にあり、採用決定後に佐那河内村に住民票を動し、佐那河内村内に居住することが可能な方</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u w:val="wave" w:color="auto"/>
        </w:rPr>
        <w:t>※採用決定前に住民票を過疎地域等に異動した場合は、資格を喪失します。</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（４）普通自動車免許を取得していること（ＡＴ車限定不可）</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（５）狩猟免許（一種・わな猟）を所持している方</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　　　または採用後、上記の免許を取得する意思のある方</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（６）地域の特性や慣習を理解し、住民と積極的に親睦を図る意欲があること</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（７）心身ともに健康で明るく、何事にも前向きに挑戦する意欲があること</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（８）活動期間終了後も佐那河内村に定住する意志があること</w:t>
      </w:r>
    </w:p>
    <w:p>
      <w:pPr>
        <w:pStyle w:val="0"/>
        <w:ind w:leftChars="0" w:hanging="630" w:hangingChars="300"/>
        <w:rPr>
          <w:rFonts w:hint="eastAsia" w:ascii="ＭＳ 明朝" w:hAnsi="ＭＳ 明朝" w:eastAsia="ＭＳ 明朝"/>
          <w:color w:val="auto"/>
          <w:sz w:val="24"/>
        </w:rPr>
      </w:pP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３．業務・活動</w:t>
      </w:r>
    </w:p>
    <w:p>
      <w:pPr>
        <w:pStyle w:val="0"/>
        <w:spacing w:line="0" w:lineRule="atLeast"/>
        <w:jc w:val="left"/>
        <w:rPr>
          <w:rFonts w:hint="default"/>
          <w:color w:val="auto"/>
          <w:sz w:val="24"/>
        </w:rPr>
      </w:pPr>
      <w:r>
        <w:rPr>
          <w:rFonts w:hint="eastAsia" w:ascii="ＭＳ 明朝" w:hAnsi="ＭＳ 明朝" w:eastAsia="ＭＳ 明朝"/>
          <w:color w:val="auto"/>
          <w:sz w:val="24"/>
        </w:rPr>
        <w:t>（１）</w:t>
      </w:r>
      <w:r>
        <w:rPr>
          <w:rFonts w:hint="eastAsia"/>
          <w:color w:val="auto"/>
          <w:sz w:val="24"/>
        </w:rPr>
        <w:t>鳥獣資源の加工・活用の企画・運営</w:t>
      </w:r>
    </w:p>
    <w:p>
      <w:pPr>
        <w:pStyle w:val="0"/>
        <w:spacing w:line="0" w:lineRule="atLeast"/>
        <w:jc w:val="left"/>
        <w:rPr>
          <w:rFonts w:hint="default"/>
          <w:color w:val="auto"/>
          <w:sz w:val="24"/>
        </w:rPr>
      </w:pPr>
      <w:r>
        <w:rPr>
          <w:rFonts w:hint="eastAsia"/>
          <w:color w:val="auto"/>
          <w:sz w:val="24"/>
        </w:rPr>
        <w:t>（２）銃猟及びわな猟による鳥獣類の駆除</w:t>
      </w:r>
    </w:p>
    <w:p>
      <w:pPr>
        <w:pStyle w:val="0"/>
        <w:spacing w:line="0" w:lineRule="atLeast"/>
        <w:jc w:val="left"/>
        <w:rPr>
          <w:rFonts w:hint="default"/>
          <w:color w:val="auto"/>
          <w:sz w:val="24"/>
        </w:rPr>
      </w:pPr>
      <w:r>
        <w:rPr>
          <w:rFonts w:hint="eastAsia"/>
          <w:color w:val="auto"/>
          <w:sz w:val="24"/>
        </w:rPr>
        <w:t>（３）住民への鳥獣被害防止の指導</w:t>
      </w:r>
    </w:p>
    <w:p>
      <w:pPr>
        <w:pStyle w:val="0"/>
        <w:spacing w:line="0" w:lineRule="atLeast"/>
        <w:jc w:val="left"/>
        <w:rPr>
          <w:rFonts w:hint="eastAsia" w:ascii="ＭＳ 明朝" w:hAnsi="ＭＳ 明朝" w:eastAsia="ＭＳ 明朝"/>
          <w:color w:val="auto"/>
          <w:sz w:val="24"/>
        </w:rPr>
      </w:pPr>
      <w:r>
        <w:rPr>
          <w:rFonts w:hint="eastAsia"/>
          <w:color w:val="auto"/>
          <w:sz w:val="24"/>
        </w:rPr>
        <w:t>（４）その他、村の発展に寄与すると認められる活動など</w:t>
      </w:r>
    </w:p>
    <w:p>
      <w:pPr>
        <w:pStyle w:val="0"/>
        <w:ind w:leftChars="0" w:hanging="630" w:hangingChars="300"/>
        <w:rPr>
          <w:rFonts w:hint="eastAsia" w:ascii="ＭＳ 明朝" w:hAnsi="ＭＳ 明朝" w:eastAsia="ＭＳ 明朝"/>
          <w:color w:val="auto"/>
          <w:sz w:val="24"/>
        </w:rPr>
      </w:pPr>
    </w:p>
    <w:p>
      <w:pPr>
        <w:pStyle w:val="0"/>
        <w:ind w:leftChars="0" w:hanging="1469" w:hangingChars="612"/>
        <w:rPr>
          <w:rFonts w:hint="eastAsia" w:ascii="ＭＳ 明朝" w:hAnsi="ＭＳ 明朝" w:eastAsia="ＭＳ 明朝"/>
          <w:color w:val="auto"/>
          <w:sz w:val="24"/>
        </w:rPr>
      </w:pPr>
      <w:r>
        <w:rPr>
          <w:rFonts w:hint="eastAsia" w:ascii="ＭＳ 明朝" w:hAnsi="ＭＳ 明朝" w:eastAsia="ＭＳ 明朝"/>
          <w:color w:val="auto"/>
          <w:sz w:val="24"/>
        </w:rPr>
        <w:t>４．雇用形態：佐那河内村の会計年度任用職員（フルタイム）として、村長が任命します。</w:t>
      </w:r>
    </w:p>
    <w:p>
      <w:pPr>
        <w:pStyle w:val="0"/>
        <w:ind w:leftChars="0" w:hanging="630" w:hangingChars="300"/>
        <w:rPr>
          <w:rFonts w:hint="eastAsia" w:ascii="ＭＳ 明朝" w:hAnsi="ＭＳ 明朝" w:eastAsia="ＭＳ 明朝"/>
          <w:color w:val="auto"/>
          <w:sz w:val="24"/>
        </w:rPr>
      </w:pP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５．任用期間：任用の日から当該年度の末日まで</w:t>
      </w:r>
    </w:p>
    <w:p>
      <w:pPr>
        <w:pStyle w:val="0"/>
        <w:ind w:leftChars="0" w:hanging="630" w:hangingChars="300"/>
        <w:rPr>
          <w:rFonts w:hint="eastAsia" w:ascii="ＭＳ 明朝" w:hAnsi="ＭＳ 明朝" w:eastAsia="ＭＳ 明朝"/>
          <w:color w:val="auto"/>
          <w:sz w:val="24"/>
        </w:rPr>
      </w:pPr>
      <w:r>
        <w:rPr>
          <w:rFonts w:hint="eastAsia" w:ascii="ＭＳ 明朝" w:hAnsi="ＭＳ 明朝" w:eastAsia="ＭＳ 明朝"/>
          <w:color w:val="auto"/>
          <w:sz w:val="24"/>
        </w:rPr>
        <w:t>　　※次年度以降は、年度ごとに更新し、最長で任用日から３年間となります。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※協力隊員としてふさわしくない行為があった場合などは、任用期間中であってもその職を解くことになります。</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６．給与</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（１）給料：佐那河内村会計年度任用職員の給与の制度を適用</w:t>
      </w:r>
    </w:p>
    <w:p>
      <w:pPr>
        <w:pStyle w:val="0"/>
        <w:ind w:left="0" w:leftChars="0" w:hanging="1440" w:hangingChars="600"/>
        <w:rPr>
          <w:rFonts w:hint="eastAsia" w:ascii="ＭＳ 明朝" w:hAnsi="ＭＳ 明朝" w:eastAsia="ＭＳ 明朝"/>
          <w:color w:val="auto"/>
          <w:sz w:val="24"/>
        </w:rPr>
      </w:pPr>
      <w:r>
        <w:rPr>
          <w:rFonts w:hint="eastAsia" w:ascii="ＭＳ 明朝" w:hAnsi="ＭＳ 明朝" w:eastAsia="ＭＳ 明朝"/>
          <w:color w:val="auto"/>
          <w:sz w:val="24"/>
        </w:rPr>
        <w:t>　　　※月額：約</w:t>
      </w:r>
      <w:r>
        <w:rPr>
          <w:rFonts w:hint="eastAsia" w:ascii="ＭＳ 明朝" w:hAnsi="ＭＳ 明朝" w:eastAsia="ＭＳ 明朝"/>
          <w:color w:val="auto"/>
          <w:sz w:val="24"/>
        </w:rPr>
        <w:t>160,000</w:t>
      </w:r>
      <w:r>
        <w:rPr>
          <w:rFonts w:hint="eastAsia" w:ascii="ＭＳ 明朝" w:hAnsi="ＭＳ 明朝" w:eastAsia="ＭＳ 明朝"/>
          <w:color w:val="auto"/>
          <w:sz w:val="24"/>
        </w:rPr>
        <w:t>円～約</w:t>
      </w:r>
      <w:r>
        <w:rPr>
          <w:rFonts w:hint="eastAsia" w:ascii="ＭＳ 明朝" w:hAnsi="ＭＳ 明朝" w:eastAsia="ＭＳ 明朝"/>
          <w:color w:val="auto"/>
          <w:sz w:val="24"/>
        </w:rPr>
        <w:t>200,000</w:t>
      </w:r>
      <w:r>
        <w:rPr>
          <w:rFonts w:hint="eastAsia" w:ascii="ＭＳ 明朝" w:hAnsi="ＭＳ 明朝" w:eastAsia="ＭＳ 明朝"/>
          <w:color w:val="auto"/>
          <w:sz w:val="24"/>
        </w:rPr>
        <w:t>円（経験により月額の範囲内で、給料月額を考慮します。また、年度により給料表の金額に変更が生じることがあります。）</w:t>
      </w:r>
    </w:p>
    <w:p>
      <w:pPr>
        <w:pStyle w:val="0"/>
        <w:ind w:left="0" w:leftChars="0" w:hanging="1680" w:hangingChars="700"/>
        <w:rPr>
          <w:rFonts w:hint="eastAsia" w:ascii="ＭＳ 明朝" w:hAnsi="ＭＳ 明朝" w:eastAsia="ＭＳ 明朝"/>
          <w:color w:val="auto"/>
          <w:sz w:val="24"/>
        </w:rPr>
      </w:pPr>
      <w:r>
        <w:rPr>
          <w:rFonts w:hint="eastAsia" w:ascii="ＭＳ 明朝" w:hAnsi="ＭＳ 明朝" w:eastAsia="ＭＳ 明朝"/>
          <w:color w:val="auto"/>
          <w:sz w:val="24"/>
        </w:rPr>
        <w:t>（２）各種手当：期末手当（年２回、６月と１２月に支給）、通勤手当（２</w:t>
      </w:r>
      <w:r>
        <w:rPr>
          <w:rFonts w:hint="eastAsia" w:ascii="ＭＳ 明朝" w:hAnsi="ＭＳ 明朝" w:eastAsia="ＭＳ 明朝"/>
          <w:color w:val="auto"/>
          <w:sz w:val="24"/>
        </w:rPr>
        <w:t>km</w:t>
      </w:r>
      <w:r>
        <w:rPr>
          <w:rFonts w:hint="eastAsia" w:ascii="ＭＳ 明朝" w:hAnsi="ＭＳ 明朝" w:eastAsia="ＭＳ 明朝"/>
          <w:color w:val="auto"/>
          <w:sz w:val="24"/>
        </w:rPr>
        <w:t>以上の通勤の場合）、特殊勤務手当、時間外勤務手当及び休日勤務手当など</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※（１）、（２）ともに保険料負担分を含みます。</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７．福利厚生</w:t>
      </w:r>
    </w:p>
    <w:p>
      <w:pPr>
        <w:pStyle w:val="0"/>
        <w:ind w:left="0" w:leftChars="0" w:hanging="1920" w:hangingChars="800"/>
        <w:rPr>
          <w:rFonts w:hint="eastAsia" w:ascii="ＭＳ 明朝" w:hAnsi="ＭＳ 明朝" w:eastAsia="ＭＳ 明朝"/>
          <w:color w:val="auto"/>
          <w:sz w:val="24"/>
        </w:rPr>
      </w:pPr>
      <w:r>
        <w:rPr>
          <w:rFonts w:hint="eastAsia" w:ascii="ＭＳ 明朝" w:hAnsi="ＭＳ 明朝" w:eastAsia="ＭＳ 明朝"/>
          <w:color w:val="auto"/>
          <w:sz w:val="24"/>
        </w:rPr>
        <w:t>（１）社会保険等：市町村職員共済（健康保険、福祉事業）、厚生年金、</w:t>
      </w:r>
    </w:p>
    <w:p>
      <w:pPr>
        <w:pStyle w:val="0"/>
        <w:ind w:left="1680" w:leftChars="80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雇用保険、市町村職員互助会に加入</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（２）休暇：年次休暇など、佐那河内村会計年度任用職員の休暇の制度を適用</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（３）住居：村が用意した住居に入居いただきます。（家賃は全額助成）</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※光熱水費、ケーブルテレビ代については自己負担となります。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※転居にかかる費用は自己負担となります。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（４）車など移動手段：公共交通機関が少ないため、自家用車の確保をお勧めします。</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７．勤務地：佐那河内村役場（徳島県名東郡佐那河内村下字西ノハナ３１番地）</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８．勤務日・勤務時間</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（１）勤務日：月曜日から金曜日までの週５日間</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（２）勤務時間：午前８時３０分から午後５時１５分</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（１日７時間４５分勤務。昼休憩１時間有）</w:t>
      </w:r>
    </w:p>
    <w:p>
      <w:pPr>
        <w:pStyle w:val="0"/>
        <w:ind w:left="0" w:leftChars="0" w:hanging="1440" w:hangingChars="600"/>
        <w:rPr>
          <w:rFonts w:hint="eastAsia" w:ascii="ＭＳ 明朝" w:hAnsi="ＭＳ 明朝" w:eastAsia="ＭＳ 明朝"/>
          <w:color w:val="auto"/>
          <w:sz w:val="24"/>
        </w:rPr>
      </w:pPr>
      <w:r>
        <w:rPr>
          <w:rFonts w:hint="eastAsia" w:ascii="ＭＳ 明朝" w:hAnsi="ＭＳ 明朝" w:eastAsia="ＭＳ 明朝"/>
          <w:color w:val="auto"/>
          <w:sz w:val="24"/>
        </w:rPr>
        <w:t>（３）休日：土曜日、日曜日、祝日、年末年始（１２月２８日から１月３日まで）</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※ただし、必要に応じて、勤務時間以外及び休日の勤務有。</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９．応募方法</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（１）提出書類</w:t>
      </w:r>
    </w:p>
    <w:p>
      <w:pPr>
        <w:pStyle w:val="0"/>
        <w:ind w:left="630" w:leftChars="3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・佐那河内村地域おこし協力隊応募用紙（別紙様式）</w:t>
      </w:r>
    </w:p>
    <w:p>
      <w:pPr>
        <w:pStyle w:val="0"/>
        <w:ind w:left="630" w:leftChars="3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・運転免許証の写し</w:t>
      </w:r>
    </w:p>
    <w:p>
      <w:pPr>
        <w:pStyle w:val="0"/>
        <w:ind w:left="630" w:leftChars="3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・狩猟免状の写し（※免許を取得している方のみ</w:t>
      </w:r>
      <w:r>
        <w:rPr>
          <w:rFonts w:hint="eastAsia" w:ascii="ＭＳ 明朝" w:hAnsi="ＭＳ 明朝" w:eastAsia="ＭＳ 明朝"/>
          <w:color w:val="auto"/>
          <w:sz w:val="24"/>
        </w:rPr>
        <w:t>)</w:t>
      </w:r>
      <w:bookmarkStart w:id="0" w:name="_GoBack"/>
      <w:bookmarkEnd w:id="0"/>
    </w:p>
    <w:p>
      <w:pPr>
        <w:pStyle w:val="0"/>
        <w:ind w:left="630" w:leftChars="3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・住民票抄本（１ヶ月以内のもの）</w:t>
      </w:r>
    </w:p>
    <w:p>
      <w:pPr>
        <w:pStyle w:val="0"/>
        <w:ind w:left="630" w:leftChars="3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・「狩猟及び有害鳥獣対策の現状と課題」をテーマとしたレポート</w:t>
      </w:r>
    </w:p>
    <w:p>
      <w:pPr>
        <w:pStyle w:val="0"/>
        <w:ind w:left="630" w:leftChars="3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1,000</w:t>
      </w:r>
      <w:r>
        <w:rPr>
          <w:rFonts w:hint="eastAsia" w:ascii="ＭＳ 明朝" w:hAnsi="ＭＳ 明朝" w:eastAsia="ＭＳ 明朝"/>
          <w:color w:val="auto"/>
          <w:sz w:val="24"/>
        </w:rPr>
        <w:t>字程度。様式自由。）</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（２）応募期間：令和４年１０月３日（月）～令和４年１１月３０日（水）必着</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（３）提出方法：郵送または持参</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（４）提出先：〒７７１－４１９５</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徳島県名東郡佐那河内村下字西ノハナ３１番地</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佐那河内村役場　企画政策課　宛</w:t>
      </w:r>
    </w:p>
    <w:p>
      <w:pPr>
        <w:pStyle w:val="0"/>
        <w:ind w:leftChars="0" w:hanging="720" w:hangingChars="300"/>
        <w:rPr>
          <w:rFonts w:hint="eastAsia" w:ascii="ＭＳ 明朝" w:hAnsi="ＭＳ 明朝" w:eastAsia="ＭＳ 明朝"/>
          <w:color w:val="auto"/>
          <w:sz w:val="24"/>
        </w:rPr>
      </w:pP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１０．選考方法：書類及び面接による</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（１）一次審査（書類審査）：提出いただいた書類をもとに審査を行います。</w:t>
      </w:r>
    </w:p>
    <w:p>
      <w:pPr>
        <w:pStyle w:val="0"/>
        <w:ind w:left="0" w:leftChars="0" w:hanging="3360" w:hangingChars="14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令和４年１２月下旬に結果を応募者全員に文書で通知します。</w:t>
      </w:r>
    </w:p>
    <w:p>
      <w:pPr>
        <w:pStyle w:val="0"/>
        <w:ind w:left="0" w:leftChars="0" w:hanging="3360" w:hangingChars="1400"/>
        <w:rPr>
          <w:rFonts w:hint="eastAsia" w:ascii="ＭＳ 明朝" w:hAnsi="ＭＳ 明朝" w:eastAsia="ＭＳ 明朝"/>
          <w:color w:val="auto"/>
          <w:sz w:val="24"/>
        </w:rPr>
      </w:pPr>
      <w:r>
        <w:rPr>
          <w:rFonts w:hint="eastAsia" w:ascii="ＭＳ 明朝" w:hAnsi="ＭＳ 明朝" w:eastAsia="ＭＳ 明朝"/>
          <w:color w:val="auto"/>
          <w:sz w:val="24"/>
        </w:rPr>
        <w:t>（２）二次審査（面接審査）：一次審査合格者を対象に、令和５年２月上旬に</w:t>
      </w:r>
    </w:p>
    <w:p>
      <w:pPr>
        <w:pStyle w:val="0"/>
        <w:ind w:left="2940" w:leftChars="1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審査を行います。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　　　※面接会場は佐那河内村役場またはオンラインで実施します。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（３）結果通知：令和５年２月下旬に文書で通知します。</w:t>
      </w:r>
    </w:p>
    <w:p>
      <w:pPr>
        <w:pStyle w:val="0"/>
        <w:ind w:leftChars="0" w:hanging="720" w:hangingChars="300"/>
        <w:rPr>
          <w:rFonts w:hint="eastAsia" w:ascii="ＭＳ 明朝" w:hAnsi="ＭＳ 明朝" w:eastAsia="ＭＳ 明朝"/>
          <w:color w:val="auto"/>
          <w:sz w:val="24"/>
        </w:rPr>
      </w:pPr>
      <w:r>
        <w:rPr>
          <w:rFonts w:hint="eastAsia" w:ascii="ＭＳ 明朝" w:hAnsi="ＭＳ 明朝" w:eastAsia="ＭＳ 明朝"/>
          <w:color w:val="auto"/>
          <w:sz w:val="24"/>
        </w:rPr>
        <w:t>１１．個人情報の取り扱い</w:t>
      </w:r>
    </w:p>
    <w:p>
      <w:pPr>
        <w:pStyle w:val="0"/>
        <w:ind w:leftChars="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　　取得した個人情報は「佐那河内村個人情報保護条例」に基づき管理し、採用及び採用後の人事管理の目的以外に使用することはありません。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652</TotalTime>
  <Pages>4</Pages>
  <Words>8</Words>
  <Characters>2151</Characters>
  <Application>JUST Note</Application>
  <Lines>109</Lines>
  <Paragraphs>73</Paragraphs>
  <CharactersWithSpaces>2230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LG115</dc:creator>
  <cp:lastModifiedBy>LG186</cp:lastModifiedBy>
  <cp:lastPrinted>2023-09-27T08:46:33Z</cp:lastPrinted>
  <dcterms:created xsi:type="dcterms:W3CDTF">2022-09-25T23:45:00Z</dcterms:created>
  <dcterms:modified xsi:type="dcterms:W3CDTF">2023-09-27T08:53:11Z</dcterms:modified>
  <cp:revision>14</cp:revision>
</cp:coreProperties>
</file>